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61FC7" w14:textId="7E6E2CDE" w:rsidR="006B4DD7" w:rsidRPr="002B4B61" w:rsidRDefault="006B4DD7" w:rsidP="00CC0A59">
      <w:pPr>
        <w:keepNext/>
        <w:keepLines/>
        <w:tabs>
          <w:tab w:val="right" w:pos="9637"/>
        </w:tabs>
        <w:spacing w:line="288" w:lineRule="auto"/>
        <w:jc w:val="right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B4B61">
        <w:rPr>
          <w:rFonts w:eastAsiaTheme="majorEastAsia" w:cstheme="majorBidi"/>
          <w:b/>
          <w:bCs/>
          <w:szCs w:val="22"/>
          <w:lang w:eastAsia="en-US"/>
        </w:rPr>
        <w:t>Załącznik nr 1</w:t>
      </w:r>
      <w:r w:rsidR="00CC0A59">
        <w:rPr>
          <w:rFonts w:eastAsiaTheme="majorEastAsia" w:cstheme="majorBidi"/>
          <w:b/>
          <w:bCs/>
          <w:szCs w:val="22"/>
          <w:lang w:eastAsia="en-US"/>
        </w:rPr>
        <w:t xml:space="preserve"> do Specyfikacji technicznej</w:t>
      </w:r>
    </w:p>
    <w:p w14:paraId="70ADBD27" w14:textId="77777777" w:rsidR="006B4DD7" w:rsidRDefault="006B4DD7" w:rsidP="006B4DD7">
      <w:pPr>
        <w:spacing w:before="240" w:after="360"/>
        <w:jc w:val="center"/>
        <w:rPr>
          <w:b/>
          <w:sz w:val="30"/>
          <w:lang w:eastAsia="en-US"/>
        </w:rPr>
      </w:pPr>
      <w:r w:rsidRPr="006B4DD7">
        <w:rPr>
          <w:b/>
          <w:sz w:val="30"/>
          <w:lang w:eastAsia="en-US"/>
        </w:rPr>
        <w:t>Wytyczne PGE Dystrybucja S.A.</w:t>
      </w:r>
    </w:p>
    <w:p w14:paraId="543E7348" w14:textId="77777777" w:rsidR="006B4DD7" w:rsidRPr="006B4DD7" w:rsidRDefault="006B4DD7" w:rsidP="006B4DD7">
      <w:pPr>
        <w:widowControl w:val="0"/>
        <w:adjustRightInd w:val="0"/>
        <w:spacing w:line="360" w:lineRule="atLeast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do sporządzania kosztorysów inwestorskich i przedmiarów robót</w:t>
      </w:r>
    </w:p>
    <w:p w14:paraId="7AD98392" w14:textId="4EAA5790" w:rsidR="006B4DD7" w:rsidRPr="00D51ABE" w:rsidRDefault="006B4DD7" w:rsidP="00D51ABE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b/>
          <w:bCs/>
          <w:szCs w:val="22"/>
        </w:rPr>
      </w:pPr>
      <w:r w:rsidRPr="006B4DD7">
        <w:rPr>
          <w:rFonts w:ascii="Calibri" w:hAnsi="Calibri" w:cs="Arial"/>
          <w:szCs w:val="22"/>
        </w:rPr>
        <w:t xml:space="preserve">Do sporządzania kosztorysu inwestorskiego na roboty </w:t>
      </w:r>
      <w:r w:rsidR="00D51ABE">
        <w:rPr>
          <w:rFonts w:ascii="Calibri" w:hAnsi="Calibri" w:cs="Arial"/>
          <w:szCs w:val="22"/>
        </w:rPr>
        <w:t>budowlane</w:t>
      </w:r>
      <w:r w:rsidRPr="006B4DD7">
        <w:rPr>
          <w:rFonts w:ascii="Calibri" w:hAnsi="Calibri" w:cs="Arial"/>
          <w:szCs w:val="22"/>
        </w:rPr>
        <w:t xml:space="preserve"> zlecane przez PGE Dystrybucja S.A. przyjmuje się ustalenia zawarte</w:t>
      </w:r>
      <w:r w:rsidR="00D51ABE">
        <w:rPr>
          <w:rFonts w:ascii="Calibri" w:hAnsi="Calibri" w:cs="Arial"/>
          <w:szCs w:val="22"/>
        </w:rPr>
        <w:t xml:space="preserve"> w</w:t>
      </w:r>
      <w:r w:rsidRPr="006B4DD7">
        <w:rPr>
          <w:rFonts w:ascii="Calibri" w:hAnsi="Calibri" w:cs="Arial"/>
          <w:szCs w:val="22"/>
        </w:rPr>
        <w:t xml:space="preserve"> </w:t>
      </w:r>
      <w:r w:rsidR="00D51ABE" w:rsidRPr="00D51ABE">
        <w:rPr>
          <w:rFonts w:ascii="Calibri" w:hAnsi="Calibri" w:cs="Arial"/>
          <w:szCs w:val="22"/>
        </w:rPr>
        <w:t xml:space="preserve">Rozporządzeniu Ministra Rozwoju i Technologii </w:t>
      </w:r>
      <w:r w:rsidR="00D51ABE">
        <w:rPr>
          <w:rFonts w:ascii="Calibri" w:hAnsi="Calibri" w:cs="Arial"/>
          <w:szCs w:val="22"/>
        </w:rPr>
        <w:br/>
      </w:r>
      <w:r w:rsidR="00D51ABE" w:rsidRPr="00D51ABE">
        <w:rPr>
          <w:rFonts w:ascii="Calibri" w:hAnsi="Calibri" w:cs="Arial"/>
          <w:szCs w:val="22"/>
        </w:rPr>
        <w:t>z dnia 20 grudnia 2021 r. w sprawie określenia metod i podstaw sporządzania kosztorysu inwestorskiego, obliczania planowanych kosztów prac projektowych oraz planowanych kosztów robót budowlanych określonych w programie funkcjonalno-użytkowym</w:t>
      </w:r>
    </w:p>
    <w:p w14:paraId="05995FE5" w14:textId="3386B383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 xml:space="preserve">Obowiązuje </w:t>
      </w:r>
      <w:r w:rsidRPr="00E21A20">
        <w:rPr>
          <w:rFonts w:ascii="Calibri" w:hAnsi="Calibri" w:cs="Arial"/>
          <w:b/>
          <w:bCs/>
          <w:szCs w:val="22"/>
          <w:u w:val="single"/>
        </w:rPr>
        <w:t>kosztorys inwestorski szczegółowy</w:t>
      </w:r>
      <w:r w:rsidRPr="006B4DD7">
        <w:rPr>
          <w:rFonts w:ascii="Calibri" w:hAnsi="Calibri" w:cs="Arial"/>
          <w:szCs w:val="22"/>
        </w:rPr>
        <w:t xml:space="preserve">, sporządzony </w:t>
      </w:r>
      <w:r w:rsidR="00831E91">
        <w:rPr>
          <w:rFonts w:ascii="Calibri" w:hAnsi="Calibri" w:cs="Arial"/>
          <w:szCs w:val="22"/>
        </w:rPr>
        <w:t>w oparciu</w:t>
      </w:r>
      <w:r w:rsidRPr="006B4DD7">
        <w:rPr>
          <w:rFonts w:ascii="Calibri" w:hAnsi="Calibri" w:cs="Arial"/>
          <w:szCs w:val="22"/>
        </w:rPr>
        <w:t xml:space="preserve"> </w:t>
      </w:r>
      <w:r w:rsidR="00831E91">
        <w:rPr>
          <w:rFonts w:ascii="Calibri" w:hAnsi="Calibri" w:cs="Arial"/>
          <w:szCs w:val="22"/>
        </w:rPr>
        <w:t>o</w:t>
      </w:r>
      <w:r w:rsidRPr="006B4DD7">
        <w:rPr>
          <w:rFonts w:ascii="Calibri" w:hAnsi="Calibri" w:cs="Arial"/>
          <w:szCs w:val="22"/>
        </w:rPr>
        <w:t> ww. Rozporządzeniem oraz przedmiar robót szczegółowy, zgodny z kosztorysem inwestorskim</w:t>
      </w:r>
      <w:r w:rsidR="00E21A20">
        <w:rPr>
          <w:rFonts w:ascii="Calibri" w:hAnsi="Calibri" w:cs="Arial"/>
          <w:szCs w:val="22"/>
        </w:rPr>
        <w:t>.</w:t>
      </w:r>
    </w:p>
    <w:p w14:paraId="68007E60" w14:textId="5DB5475A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Do kosztorysowania należy przyjąć następujące stawki, ceny i narzuty</w:t>
      </w:r>
      <w:r w:rsidR="00990350">
        <w:rPr>
          <w:rFonts w:ascii="Calibri" w:hAnsi="Calibri" w:cs="Arial"/>
          <w:szCs w:val="22"/>
        </w:rPr>
        <w:t xml:space="preserve"> dla kwartału sporządzania kosztorysu</w:t>
      </w:r>
      <w:r w:rsidRPr="006B4DD7">
        <w:rPr>
          <w:rFonts w:ascii="Calibri" w:hAnsi="Calibri" w:cs="Arial"/>
          <w:szCs w:val="22"/>
        </w:rPr>
        <w:t>:</w:t>
      </w:r>
    </w:p>
    <w:p w14:paraId="75FD0CD4" w14:textId="1460670C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roboczogodzina</w:t>
      </w:r>
      <w:r w:rsidRPr="006B4DD7">
        <w:rPr>
          <w:rFonts w:ascii="Calibri" w:hAnsi="Calibri" w:cs="Arial"/>
          <w:szCs w:val="22"/>
        </w:rPr>
        <w:tab/>
        <w:t xml:space="preserve">R = aktualna dla </w:t>
      </w:r>
      <w:r w:rsidR="00990350">
        <w:rPr>
          <w:rFonts w:ascii="Calibri" w:hAnsi="Calibri" w:cs="Arial"/>
          <w:szCs w:val="22"/>
        </w:rPr>
        <w:t>województwo podkarpackie</w:t>
      </w:r>
      <w:r w:rsidRPr="006B4DD7">
        <w:rPr>
          <w:rFonts w:ascii="Calibri" w:hAnsi="Calibri" w:cs="Arial"/>
          <w:szCs w:val="22"/>
        </w:rPr>
        <w:t xml:space="preserve"> zł/r-g </w:t>
      </w:r>
      <w:r w:rsidR="00990350">
        <w:rPr>
          <w:rFonts w:ascii="Calibri" w:hAnsi="Calibri" w:cs="Arial"/>
          <w:szCs w:val="22"/>
        </w:rPr>
        <w:br/>
      </w:r>
      <w:r w:rsidRPr="006B4DD7">
        <w:rPr>
          <w:rFonts w:ascii="Calibri" w:hAnsi="Calibri" w:cs="Arial"/>
          <w:szCs w:val="22"/>
        </w:rPr>
        <w:t xml:space="preserve">(średnia wg </w:t>
      </w:r>
      <w:r w:rsidR="00D51ABE">
        <w:rPr>
          <w:rFonts w:ascii="Calibri" w:hAnsi="Calibri" w:cs="Arial"/>
          <w:szCs w:val="22"/>
        </w:rPr>
        <w:t xml:space="preserve">wydawnictwa </w:t>
      </w:r>
      <w:proofErr w:type="spellStart"/>
      <w:r w:rsidRPr="006B4DD7">
        <w:rPr>
          <w:rFonts w:ascii="Calibri" w:hAnsi="Calibri" w:cs="Arial"/>
          <w:szCs w:val="22"/>
        </w:rPr>
        <w:t>Sekocenbud</w:t>
      </w:r>
      <w:proofErr w:type="spellEnd"/>
      <w:r w:rsidRPr="006B4DD7">
        <w:rPr>
          <w:rFonts w:ascii="Calibri" w:hAnsi="Calibri" w:cs="Arial"/>
          <w:szCs w:val="22"/>
        </w:rPr>
        <w:t>),</w:t>
      </w:r>
    </w:p>
    <w:p w14:paraId="07E206B2" w14:textId="515DFFD0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koszty pośrednie</w:t>
      </w:r>
      <w:r w:rsidRPr="006B4DD7">
        <w:rPr>
          <w:rFonts w:ascii="Calibri" w:hAnsi="Calibri" w:cs="Arial"/>
          <w:szCs w:val="22"/>
        </w:rPr>
        <w:tab/>
      </w:r>
      <w:proofErr w:type="spellStart"/>
      <w:r w:rsidRPr="006B4DD7">
        <w:rPr>
          <w:rFonts w:ascii="Calibri" w:hAnsi="Calibri" w:cs="Arial"/>
          <w:szCs w:val="22"/>
        </w:rPr>
        <w:t>Kp</w:t>
      </w:r>
      <w:proofErr w:type="spellEnd"/>
      <w:r w:rsidRPr="006B4DD7">
        <w:rPr>
          <w:rFonts w:ascii="Calibri" w:hAnsi="Calibri" w:cs="Arial"/>
          <w:szCs w:val="22"/>
        </w:rPr>
        <w:t xml:space="preserve"> = </w:t>
      </w:r>
      <w:r w:rsidR="00D51ABE">
        <w:rPr>
          <w:rFonts w:ascii="Calibri" w:hAnsi="Calibri" w:cs="Arial"/>
          <w:szCs w:val="22"/>
        </w:rPr>
        <w:t>jako</w:t>
      </w:r>
      <w:r w:rsidRPr="006B4DD7">
        <w:rPr>
          <w:rFonts w:ascii="Calibri" w:hAnsi="Calibri" w:cs="Arial"/>
          <w:szCs w:val="22"/>
        </w:rPr>
        <w:t xml:space="preserve"> % (od R+S)</w:t>
      </w:r>
      <w:r w:rsidR="00D51ABE">
        <w:rPr>
          <w:rFonts w:ascii="Calibri" w:hAnsi="Calibri" w:cs="Arial"/>
          <w:szCs w:val="22"/>
        </w:rPr>
        <w:t xml:space="preserve"> </w:t>
      </w:r>
      <w:r w:rsidR="00D51ABE" w:rsidRPr="006B4DD7">
        <w:rPr>
          <w:rFonts w:ascii="Calibri" w:hAnsi="Calibri" w:cs="Arial"/>
          <w:szCs w:val="22"/>
        </w:rPr>
        <w:t>aktualn</w:t>
      </w:r>
      <w:r w:rsidR="00D51ABE">
        <w:rPr>
          <w:rFonts w:ascii="Calibri" w:hAnsi="Calibri" w:cs="Arial"/>
          <w:szCs w:val="22"/>
        </w:rPr>
        <w:t>e</w:t>
      </w:r>
      <w:r w:rsidR="00D51ABE" w:rsidRPr="006B4DD7">
        <w:rPr>
          <w:rFonts w:ascii="Calibri" w:hAnsi="Calibri" w:cs="Arial"/>
          <w:szCs w:val="22"/>
        </w:rPr>
        <w:t xml:space="preserve"> dla </w:t>
      </w:r>
      <w:r w:rsidR="00990350">
        <w:rPr>
          <w:rFonts w:ascii="Calibri" w:hAnsi="Calibri" w:cs="Arial"/>
          <w:szCs w:val="22"/>
        </w:rPr>
        <w:t xml:space="preserve">województwo podkarpackie </w:t>
      </w:r>
      <w:r w:rsidR="00990350">
        <w:rPr>
          <w:rFonts w:ascii="Calibri" w:hAnsi="Calibri" w:cs="Arial"/>
          <w:szCs w:val="22"/>
        </w:rPr>
        <w:br/>
      </w:r>
      <w:r w:rsidR="00D51ABE">
        <w:rPr>
          <w:rFonts w:ascii="Calibri" w:hAnsi="Calibri" w:cs="Arial"/>
          <w:szCs w:val="22"/>
        </w:rPr>
        <w:t xml:space="preserve">( wg wydawnictwa </w:t>
      </w:r>
      <w:proofErr w:type="spellStart"/>
      <w:r w:rsidR="00D51ABE">
        <w:rPr>
          <w:rFonts w:ascii="Calibri" w:hAnsi="Calibri" w:cs="Arial"/>
          <w:szCs w:val="22"/>
        </w:rPr>
        <w:t>Sekocenbud</w:t>
      </w:r>
      <w:proofErr w:type="spellEnd"/>
      <w:r w:rsidR="00D51ABE">
        <w:rPr>
          <w:rFonts w:ascii="Calibri" w:hAnsi="Calibri" w:cs="Arial"/>
          <w:szCs w:val="22"/>
        </w:rPr>
        <w:t>),</w:t>
      </w:r>
    </w:p>
    <w:p w14:paraId="03399ABD" w14:textId="0F9FBE49" w:rsidR="00D51ABE" w:rsidRPr="006B4DD7" w:rsidRDefault="006B4DD7" w:rsidP="00D51ABE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zysk</w:t>
      </w:r>
      <w:r w:rsidRPr="006B4DD7">
        <w:rPr>
          <w:rFonts w:ascii="Calibri" w:hAnsi="Calibri" w:cs="Arial"/>
          <w:szCs w:val="22"/>
        </w:rPr>
        <w:tab/>
        <w:t xml:space="preserve">Z = </w:t>
      </w:r>
      <w:r w:rsidR="00D51ABE">
        <w:rPr>
          <w:rFonts w:ascii="Calibri" w:hAnsi="Calibri" w:cs="Arial"/>
          <w:szCs w:val="22"/>
        </w:rPr>
        <w:t>jako</w:t>
      </w:r>
      <w:r w:rsidRPr="006B4DD7">
        <w:rPr>
          <w:rFonts w:ascii="Calibri" w:hAnsi="Calibri" w:cs="Arial"/>
          <w:szCs w:val="22"/>
        </w:rPr>
        <w:t xml:space="preserve"> % od </w:t>
      </w:r>
      <w:proofErr w:type="spellStart"/>
      <w:r w:rsidRPr="006B4DD7">
        <w:rPr>
          <w:rFonts w:ascii="Calibri" w:hAnsi="Calibri" w:cs="Arial"/>
          <w:szCs w:val="22"/>
        </w:rPr>
        <w:t>R+S+Kp</w:t>
      </w:r>
      <w:proofErr w:type="spellEnd"/>
      <w:r w:rsidRPr="006B4DD7">
        <w:rPr>
          <w:rFonts w:ascii="Calibri" w:hAnsi="Calibri" w:cs="Arial"/>
          <w:szCs w:val="22"/>
        </w:rPr>
        <w:t>)</w:t>
      </w:r>
      <w:r w:rsidR="00D51ABE">
        <w:rPr>
          <w:rFonts w:ascii="Calibri" w:hAnsi="Calibri" w:cs="Arial"/>
          <w:szCs w:val="22"/>
        </w:rPr>
        <w:t xml:space="preserve"> </w:t>
      </w:r>
      <w:r w:rsidR="00990350">
        <w:rPr>
          <w:rFonts w:ascii="Calibri" w:hAnsi="Calibri" w:cs="Arial"/>
          <w:szCs w:val="22"/>
        </w:rPr>
        <w:t>aktualna dla województwo podkarpackie</w:t>
      </w:r>
      <w:r w:rsidR="00D51ABE">
        <w:rPr>
          <w:rFonts w:ascii="Calibri" w:hAnsi="Calibri" w:cs="Arial"/>
          <w:szCs w:val="22"/>
        </w:rPr>
        <w:t xml:space="preserve"> </w:t>
      </w:r>
      <w:r w:rsidR="00990350">
        <w:rPr>
          <w:rFonts w:ascii="Calibri" w:hAnsi="Calibri" w:cs="Arial"/>
          <w:szCs w:val="22"/>
        </w:rPr>
        <w:br/>
      </w:r>
      <w:r w:rsidR="00D51ABE">
        <w:rPr>
          <w:rFonts w:ascii="Calibri" w:hAnsi="Calibri" w:cs="Arial"/>
          <w:szCs w:val="22"/>
        </w:rPr>
        <w:t xml:space="preserve">( wg wydawnictwa </w:t>
      </w:r>
      <w:proofErr w:type="spellStart"/>
      <w:r w:rsidR="00D51ABE">
        <w:rPr>
          <w:rFonts w:ascii="Calibri" w:hAnsi="Calibri" w:cs="Arial"/>
          <w:szCs w:val="22"/>
        </w:rPr>
        <w:t>Sekocenbud</w:t>
      </w:r>
      <w:proofErr w:type="spellEnd"/>
      <w:r w:rsidR="00D51ABE">
        <w:rPr>
          <w:rFonts w:ascii="Calibri" w:hAnsi="Calibri" w:cs="Arial"/>
          <w:szCs w:val="22"/>
        </w:rPr>
        <w:t>),</w:t>
      </w:r>
    </w:p>
    <w:p w14:paraId="0527A0E0" w14:textId="7E53BA8D" w:rsidR="006B4DD7" w:rsidRDefault="00D51ABE" w:rsidP="00D51ABE">
      <w:pPr>
        <w:widowControl w:val="0"/>
        <w:numPr>
          <w:ilvl w:val="1"/>
          <w:numId w:val="21"/>
        </w:numPr>
        <w:tabs>
          <w:tab w:val="clear" w:pos="785"/>
          <w:tab w:val="num" w:pos="426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koszty zakupu     </w:t>
      </w:r>
      <w:proofErr w:type="spellStart"/>
      <w:r>
        <w:rPr>
          <w:rFonts w:ascii="Calibri" w:hAnsi="Calibri" w:cs="Arial"/>
          <w:szCs w:val="22"/>
        </w:rPr>
        <w:t>Kz</w:t>
      </w:r>
      <w:proofErr w:type="spellEnd"/>
      <w:r>
        <w:rPr>
          <w:rFonts w:ascii="Calibri" w:hAnsi="Calibri" w:cs="Arial"/>
          <w:szCs w:val="22"/>
        </w:rPr>
        <w:t>= jako</w:t>
      </w:r>
      <w:r w:rsidRPr="006B4DD7">
        <w:rPr>
          <w:rFonts w:ascii="Calibri" w:hAnsi="Calibri" w:cs="Arial"/>
          <w:szCs w:val="22"/>
        </w:rPr>
        <w:t xml:space="preserve"> % (od </w:t>
      </w:r>
      <w:proofErr w:type="spellStart"/>
      <w:r w:rsidRPr="006B4DD7">
        <w:rPr>
          <w:rFonts w:ascii="Calibri" w:hAnsi="Calibri" w:cs="Arial"/>
          <w:szCs w:val="22"/>
        </w:rPr>
        <w:t>R+S+Kp</w:t>
      </w:r>
      <w:proofErr w:type="spellEnd"/>
      <w:r w:rsidRPr="006B4DD7">
        <w:rPr>
          <w:rFonts w:ascii="Calibri" w:hAnsi="Calibri" w:cs="Arial"/>
          <w:szCs w:val="22"/>
        </w:rPr>
        <w:t>)</w:t>
      </w:r>
      <w:r>
        <w:rPr>
          <w:rFonts w:ascii="Calibri" w:hAnsi="Calibri" w:cs="Arial"/>
          <w:szCs w:val="22"/>
        </w:rPr>
        <w:t xml:space="preserve"> </w:t>
      </w:r>
      <w:r w:rsidRPr="006B4DD7">
        <w:rPr>
          <w:rFonts w:ascii="Calibri" w:hAnsi="Calibri" w:cs="Arial"/>
          <w:szCs w:val="22"/>
        </w:rPr>
        <w:t>aktualn</w:t>
      </w:r>
      <w:r>
        <w:rPr>
          <w:rFonts w:ascii="Calibri" w:hAnsi="Calibri" w:cs="Arial"/>
          <w:szCs w:val="22"/>
        </w:rPr>
        <w:t>e</w:t>
      </w:r>
      <w:r w:rsidRPr="006B4DD7">
        <w:rPr>
          <w:rFonts w:ascii="Calibri" w:hAnsi="Calibri" w:cs="Arial"/>
          <w:szCs w:val="22"/>
        </w:rPr>
        <w:t xml:space="preserve"> dla </w:t>
      </w:r>
      <w:r w:rsidR="00990350">
        <w:rPr>
          <w:rFonts w:ascii="Calibri" w:hAnsi="Calibri" w:cs="Arial"/>
          <w:szCs w:val="22"/>
        </w:rPr>
        <w:t>województwo podkarpackie</w:t>
      </w:r>
      <w:r>
        <w:rPr>
          <w:rFonts w:ascii="Calibri" w:hAnsi="Calibri" w:cs="Arial"/>
          <w:szCs w:val="22"/>
        </w:rPr>
        <w:t xml:space="preserve"> </w:t>
      </w:r>
      <w:r w:rsidR="00990350">
        <w:rPr>
          <w:rFonts w:ascii="Calibri" w:hAnsi="Calibri" w:cs="Arial"/>
          <w:szCs w:val="22"/>
        </w:rPr>
        <w:br/>
      </w:r>
      <w:r>
        <w:rPr>
          <w:rFonts w:ascii="Calibri" w:hAnsi="Calibri" w:cs="Arial"/>
          <w:szCs w:val="22"/>
        </w:rPr>
        <w:t xml:space="preserve">( wg wydawnictwa </w:t>
      </w:r>
      <w:proofErr w:type="spellStart"/>
      <w:r>
        <w:rPr>
          <w:rFonts w:ascii="Calibri" w:hAnsi="Calibri" w:cs="Arial"/>
          <w:szCs w:val="22"/>
        </w:rPr>
        <w:t>Sekocenbud</w:t>
      </w:r>
      <w:proofErr w:type="spellEnd"/>
      <w:r>
        <w:rPr>
          <w:rFonts w:ascii="Calibri" w:hAnsi="Calibri" w:cs="Arial"/>
          <w:szCs w:val="22"/>
        </w:rPr>
        <w:t>),</w:t>
      </w:r>
    </w:p>
    <w:p w14:paraId="4FFFDBC7" w14:textId="77777777" w:rsidR="00D51ABE" w:rsidRPr="00D51ABE" w:rsidRDefault="00D51ABE" w:rsidP="00D51ABE">
      <w:pPr>
        <w:widowControl w:val="0"/>
        <w:adjustRightInd w:val="0"/>
        <w:ind w:left="850"/>
        <w:jc w:val="both"/>
        <w:textAlignment w:val="baseline"/>
        <w:rPr>
          <w:rFonts w:ascii="Calibri" w:hAnsi="Calibri" w:cs="Arial"/>
          <w:szCs w:val="22"/>
        </w:rPr>
      </w:pPr>
    </w:p>
    <w:p w14:paraId="077323CF" w14:textId="1C385E02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 xml:space="preserve">Dla materiałów należy przyjmować ceny średnie z kosztami zakupu dla kwartału sporządzania kosztorysu </w:t>
      </w:r>
      <w:r w:rsidR="00D51ABE">
        <w:rPr>
          <w:rFonts w:ascii="Calibri" w:hAnsi="Calibri" w:cs="Arial"/>
          <w:szCs w:val="22"/>
        </w:rPr>
        <w:t>wydawnictwo</w:t>
      </w:r>
      <w:r w:rsidRPr="006B4DD7">
        <w:rPr>
          <w:rFonts w:ascii="Calibri" w:hAnsi="Calibri" w:cs="Arial"/>
          <w:szCs w:val="22"/>
        </w:rPr>
        <w:t xml:space="preserve"> SEKOCENBUD. </w:t>
      </w:r>
      <w:r w:rsidR="00D51ABE">
        <w:rPr>
          <w:rFonts w:ascii="Calibri" w:hAnsi="Calibri" w:cs="Arial"/>
          <w:szCs w:val="22"/>
        </w:rPr>
        <w:t>W</w:t>
      </w:r>
      <w:r w:rsidRPr="006B4DD7">
        <w:rPr>
          <w:rFonts w:ascii="Calibri" w:hAnsi="Calibri" w:cs="Arial"/>
          <w:szCs w:val="22"/>
        </w:rPr>
        <w:t> przypadku braku cen materiałów w ww. publikacj</w:t>
      </w:r>
      <w:r w:rsidR="00D51ABE">
        <w:rPr>
          <w:rFonts w:ascii="Calibri" w:hAnsi="Calibri" w:cs="Arial"/>
          <w:szCs w:val="22"/>
        </w:rPr>
        <w:t>i</w:t>
      </w:r>
      <w:r w:rsidRPr="006B4DD7">
        <w:rPr>
          <w:rFonts w:ascii="Calibri" w:hAnsi="Calibri" w:cs="Arial"/>
          <w:szCs w:val="22"/>
        </w:rPr>
        <w:t xml:space="preserve"> należy przyjmować ceny producentów lub hurtowni z doliczonymi kosztami zakupu</w:t>
      </w:r>
      <w:r w:rsidR="00D51ABE">
        <w:rPr>
          <w:rFonts w:ascii="Calibri" w:hAnsi="Calibri" w:cs="Arial"/>
          <w:szCs w:val="22"/>
        </w:rPr>
        <w:t>.</w:t>
      </w:r>
    </w:p>
    <w:p w14:paraId="673174FE" w14:textId="4F71276F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Ceny sprzętu, środków transportu należy przyjąć zgodnie ze średnimi cenami pracy aktualny</w:t>
      </w:r>
      <w:r w:rsidR="00D51ABE">
        <w:rPr>
          <w:rFonts w:ascii="Calibri" w:hAnsi="Calibri" w:cs="Arial"/>
          <w:szCs w:val="22"/>
        </w:rPr>
        <w:t>mi</w:t>
      </w:r>
      <w:r w:rsidRPr="006B4DD7">
        <w:rPr>
          <w:rFonts w:ascii="Calibri" w:hAnsi="Calibri" w:cs="Arial"/>
          <w:szCs w:val="22"/>
        </w:rPr>
        <w:t xml:space="preserve"> dla kwartału sporządzania kosztorysu </w:t>
      </w:r>
      <w:r w:rsidR="00D51ABE">
        <w:rPr>
          <w:rFonts w:ascii="Calibri" w:hAnsi="Calibri" w:cs="Arial"/>
          <w:szCs w:val="22"/>
        </w:rPr>
        <w:t>wydawnictwo SEKOCENBUD.</w:t>
      </w:r>
    </w:p>
    <w:p w14:paraId="6F622856" w14:textId="724D17FF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Przy ustalaniu jednostkowych nakładów rzeczowych czynników produkcji R, M, S należy stosować kosztorysowe normy nakładów rzeczowych określone w odpowiednich katalogach</w:t>
      </w:r>
      <w:r w:rsidR="00990350">
        <w:rPr>
          <w:rFonts w:ascii="Calibri" w:hAnsi="Calibri" w:cs="Arial"/>
          <w:szCs w:val="22"/>
        </w:rPr>
        <w:t>.</w:t>
      </w:r>
    </w:p>
    <w:p w14:paraId="23B252F2" w14:textId="22D3BCA7" w:rsidR="006B4DD7" w:rsidRPr="006B4DD7" w:rsidRDefault="006B4DD7" w:rsidP="006B4DD7">
      <w:pPr>
        <w:widowControl w:val="0"/>
        <w:tabs>
          <w:tab w:val="left" w:pos="426"/>
        </w:tabs>
        <w:adjustRightInd w:val="0"/>
        <w:ind w:left="425"/>
        <w:jc w:val="both"/>
        <w:textAlignment w:val="baseline"/>
        <w:rPr>
          <w:rFonts w:ascii="Calibri" w:hAnsi="Calibri" w:cs="Arial"/>
          <w:b/>
          <w:szCs w:val="22"/>
        </w:rPr>
      </w:pPr>
      <w:r w:rsidRPr="006B4DD7">
        <w:rPr>
          <w:rFonts w:ascii="Calibri" w:hAnsi="Calibri" w:cs="Arial"/>
          <w:szCs w:val="22"/>
        </w:rPr>
        <w:t>W przypadku braku norm R, M, S w ww. katalogach należy stosować analizy i kalkulacje indywidualne.</w:t>
      </w:r>
    </w:p>
    <w:p w14:paraId="0B24D061" w14:textId="77777777" w:rsid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 kwocie kosztorysowej nie należy uwzględniać podatku od towaru i usług (VAT).</w:t>
      </w:r>
    </w:p>
    <w:p w14:paraId="55AFBAD3" w14:textId="42FFFC1C" w:rsidR="00AA30FC" w:rsidRDefault="00AA30FC" w:rsidP="00E01025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AA30FC">
        <w:rPr>
          <w:rFonts w:ascii="Calibri" w:hAnsi="Calibri" w:cs="Arial"/>
          <w:szCs w:val="22"/>
        </w:rPr>
        <w:t xml:space="preserve">W kosztorysie ofertowym, po każdym dziale musi znajdować się podsumowanie. W podsumowaniu należy wykazać ceny składników R, M i S przed naliczeniem narzutów oraz po naliczeniu każdego z wykazanych narzutów oraz zsumowanych cen tych składników. </w:t>
      </w:r>
    </w:p>
    <w:p w14:paraId="13B380E7" w14:textId="41F3594D" w:rsidR="00AA30FC" w:rsidRDefault="000715F5" w:rsidP="00E01025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Kosztorys powinien zawierać zestawienia:</w:t>
      </w:r>
    </w:p>
    <w:p w14:paraId="69D6115A" w14:textId="4930777A" w:rsidR="000715F5" w:rsidRDefault="000715F5" w:rsidP="000715F5">
      <w:pPr>
        <w:widowControl w:val="0"/>
        <w:adjustRightInd w:val="0"/>
        <w:spacing w:before="120"/>
        <w:ind w:left="425"/>
        <w:jc w:val="both"/>
        <w:textAlignment w:val="baseline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- materiałów,</w:t>
      </w:r>
    </w:p>
    <w:p w14:paraId="66ABA1C9" w14:textId="63B7FEB2" w:rsidR="000715F5" w:rsidRDefault="000715F5" w:rsidP="000715F5">
      <w:pPr>
        <w:widowControl w:val="0"/>
        <w:adjustRightInd w:val="0"/>
        <w:spacing w:before="120"/>
        <w:ind w:left="425"/>
        <w:jc w:val="both"/>
        <w:textAlignment w:val="baseline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- sprzętu</w:t>
      </w:r>
      <w:r w:rsidR="008911B3">
        <w:rPr>
          <w:rFonts w:ascii="Calibri" w:hAnsi="Calibri" w:cs="Arial"/>
          <w:szCs w:val="22"/>
        </w:rPr>
        <w:t>,</w:t>
      </w:r>
    </w:p>
    <w:p w14:paraId="01F6C886" w14:textId="0B1C9CCC" w:rsidR="008911B3" w:rsidRPr="00AA30FC" w:rsidRDefault="008911B3" w:rsidP="000715F5">
      <w:pPr>
        <w:widowControl w:val="0"/>
        <w:adjustRightInd w:val="0"/>
        <w:spacing w:before="120"/>
        <w:ind w:left="425"/>
        <w:jc w:val="both"/>
        <w:textAlignment w:val="baseline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- robocizny</w:t>
      </w:r>
    </w:p>
    <w:p w14:paraId="33E2BF0E" w14:textId="063B1D90" w:rsidR="000715F5" w:rsidRDefault="000715F5" w:rsidP="000715F5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Kosztorys powinien zawierać tabelę elementów scalonych.</w:t>
      </w:r>
    </w:p>
    <w:p w14:paraId="603C7498" w14:textId="77777777" w:rsidR="00AA30FC" w:rsidRDefault="00AA30FC" w:rsidP="00AA30FC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</w:p>
    <w:p w14:paraId="020C7391" w14:textId="77777777" w:rsidR="00AA30FC" w:rsidRDefault="00AA30FC" w:rsidP="00AA30FC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</w:p>
    <w:p w14:paraId="2E6795E5" w14:textId="77777777" w:rsidR="00AA30FC" w:rsidRDefault="00AA30FC" w:rsidP="00AA30FC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</w:p>
    <w:p w14:paraId="0A38F683" w14:textId="77777777" w:rsidR="00AA30FC" w:rsidRDefault="00AA30FC" w:rsidP="00AA30FC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</w:p>
    <w:p w14:paraId="5F845334" w14:textId="77777777" w:rsidR="00AA30FC" w:rsidRDefault="00AA30FC" w:rsidP="00AA30FC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</w:p>
    <w:p w14:paraId="5E89219E" w14:textId="77777777" w:rsidR="00AA30FC" w:rsidRDefault="00AA30FC" w:rsidP="00AA30FC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</w:p>
    <w:p w14:paraId="78F70F22" w14:textId="77777777" w:rsidR="00AA30FC" w:rsidRDefault="00AA30FC" w:rsidP="00AA30FC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</w:p>
    <w:p w14:paraId="36D934D3" w14:textId="24B2E289" w:rsidR="006B4DD7" w:rsidRPr="00AA30FC" w:rsidRDefault="00AA30FC" w:rsidP="00BA1F10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</w:pPr>
      <w:r w:rsidRPr="00AA30FC">
        <w:rPr>
          <w:rFonts w:ascii="Calibri" w:hAnsi="Calibri" w:cs="Arial"/>
          <w:szCs w:val="22"/>
        </w:rPr>
        <w:t>Poniżej przedstawiona tabelka pokazuje pozycję kosztorysową</w:t>
      </w:r>
      <w:r>
        <w:rPr>
          <w:rFonts w:ascii="Calibri" w:hAnsi="Calibri" w:cs="Arial"/>
          <w:szCs w:val="22"/>
        </w:rPr>
        <w:t xml:space="preserve"> w oparciu o którą należy wykonać </w:t>
      </w:r>
      <w:r w:rsidRPr="00AA30FC">
        <w:rPr>
          <w:rFonts w:ascii="Calibri" w:hAnsi="Calibri" w:cs="Arial"/>
          <w:szCs w:val="22"/>
        </w:rPr>
        <w:t>kosztorys inwestorski szczegółowy</w:t>
      </w:r>
      <w:r>
        <w:rPr>
          <w:rFonts w:ascii="Calibri" w:hAnsi="Calibri" w:cs="Arial"/>
          <w:szCs w:val="22"/>
        </w:rPr>
        <w:t>.</w:t>
      </w:r>
    </w:p>
    <w:p w14:paraId="20ACD1AD" w14:textId="7A990EC5" w:rsidR="00AA30FC" w:rsidRPr="00E21A20" w:rsidRDefault="00AA30FC" w:rsidP="00AA30FC">
      <w:pPr>
        <w:widowControl w:val="0"/>
        <w:adjustRightInd w:val="0"/>
        <w:spacing w:before="120"/>
        <w:jc w:val="both"/>
        <w:textAlignment w:val="baseline"/>
      </w:pPr>
      <w:r w:rsidRPr="00AA30FC">
        <w:rPr>
          <w:noProof/>
        </w:rPr>
        <w:drawing>
          <wp:inline distT="0" distB="0" distL="0" distR="0" wp14:anchorId="5CD89686" wp14:editId="03AFBDC2">
            <wp:extent cx="5849166" cy="4763165"/>
            <wp:effectExtent l="0" t="0" r="2540" b="0"/>
            <wp:docPr id="2086607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60753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476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30FC" w:rsidRPr="00E21A20" w:rsidSect="00E1416C">
      <w:headerReference w:type="first" r:id="rId13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F8763" w14:textId="77777777" w:rsidR="000628BF" w:rsidRDefault="000628BF" w:rsidP="00B4518E">
      <w:r>
        <w:separator/>
      </w:r>
    </w:p>
  </w:endnote>
  <w:endnote w:type="continuationSeparator" w:id="0">
    <w:p w14:paraId="53D64290" w14:textId="77777777" w:rsidR="000628BF" w:rsidRDefault="000628BF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05631" w14:textId="77777777" w:rsidR="000628BF" w:rsidRDefault="000628BF" w:rsidP="00B4518E">
      <w:r>
        <w:separator/>
      </w:r>
    </w:p>
  </w:footnote>
  <w:footnote w:type="continuationSeparator" w:id="0">
    <w:p w14:paraId="5C734F95" w14:textId="77777777" w:rsidR="000628BF" w:rsidRDefault="000628BF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61554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4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5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8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9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DDF60D5"/>
    <w:multiLevelType w:val="hybridMultilevel"/>
    <w:tmpl w:val="B3A0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6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1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2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3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948536391">
    <w:abstractNumId w:val="22"/>
  </w:num>
  <w:num w:numId="2" w16cid:durableId="956569497">
    <w:abstractNumId w:val="2"/>
  </w:num>
  <w:num w:numId="3" w16cid:durableId="447624074">
    <w:abstractNumId w:val="13"/>
  </w:num>
  <w:num w:numId="4" w16cid:durableId="241718784">
    <w:abstractNumId w:val="14"/>
  </w:num>
  <w:num w:numId="5" w16cid:durableId="1208761870">
    <w:abstractNumId w:val="23"/>
  </w:num>
  <w:num w:numId="6" w16cid:durableId="1386874247">
    <w:abstractNumId w:val="10"/>
  </w:num>
  <w:num w:numId="7" w16cid:durableId="1127896469">
    <w:abstractNumId w:val="11"/>
  </w:num>
  <w:num w:numId="8" w16cid:durableId="759254613">
    <w:abstractNumId w:val="9"/>
  </w:num>
  <w:num w:numId="9" w16cid:durableId="2122525554">
    <w:abstractNumId w:val="3"/>
  </w:num>
  <w:num w:numId="10" w16cid:durableId="386690562">
    <w:abstractNumId w:val="18"/>
  </w:num>
  <w:num w:numId="11" w16cid:durableId="271403294">
    <w:abstractNumId w:val="16"/>
  </w:num>
  <w:num w:numId="12" w16cid:durableId="809246132">
    <w:abstractNumId w:val="7"/>
  </w:num>
  <w:num w:numId="13" w16cid:durableId="269625321">
    <w:abstractNumId w:val="15"/>
  </w:num>
  <w:num w:numId="14" w16cid:durableId="1827935907">
    <w:abstractNumId w:val="21"/>
  </w:num>
  <w:num w:numId="15" w16cid:durableId="172456201">
    <w:abstractNumId w:val="19"/>
  </w:num>
  <w:num w:numId="16" w16cid:durableId="1691031336">
    <w:abstractNumId w:val="24"/>
  </w:num>
  <w:num w:numId="17" w16cid:durableId="540441647">
    <w:abstractNumId w:val="1"/>
  </w:num>
  <w:num w:numId="18" w16cid:durableId="129054550">
    <w:abstractNumId w:val="5"/>
  </w:num>
  <w:num w:numId="19" w16cid:durableId="1010764142">
    <w:abstractNumId w:val="4"/>
  </w:num>
  <w:num w:numId="20" w16cid:durableId="1250432712">
    <w:abstractNumId w:val="0"/>
  </w:num>
  <w:num w:numId="21" w16cid:durableId="911238019">
    <w:abstractNumId w:val="8"/>
  </w:num>
  <w:num w:numId="22" w16cid:durableId="1974826674">
    <w:abstractNumId w:val="20"/>
  </w:num>
  <w:num w:numId="23" w16cid:durableId="226231642">
    <w:abstractNumId w:val="25"/>
  </w:num>
  <w:num w:numId="24" w16cid:durableId="1280919812">
    <w:abstractNumId w:val="12"/>
  </w:num>
  <w:num w:numId="25" w16cid:durableId="1906064341">
    <w:abstractNumId w:val="6"/>
  </w:num>
  <w:num w:numId="26" w16cid:durableId="10794495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28BF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5F5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DF8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58A7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7F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B61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1DCA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3618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3D3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217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5CA3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1E91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11B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057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6E80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350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CE6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1A86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30FC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83E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18B6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3B2B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0A59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ABE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0616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A20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27778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0F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0C14B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specyfikacji technicznej.docx</dmsv2BaseFileName>
    <dmsv2BaseDisplayName xmlns="http://schemas.microsoft.com/sharepoint/v3">Załącznik nr 1 do specyfikacji technicznej</dmsv2BaseDisplayName>
    <dmsv2SWPP2ObjectNumber xmlns="http://schemas.microsoft.com/sharepoint/v3" xsi:nil="true"/>
    <dmsv2SWPP2SumMD5 xmlns="http://schemas.microsoft.com/sharepoint/v3">6e1445296ec8601a010e5db17538f49a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709648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24597607</dmsv2BaseClientSystemDocumentID>
    <dmsv2BaseModifiedByID xmlns="http://schemas.microsoft.com/sharepoint/v3">10100119</dmsv2BaseModifiedByID>
    <dmsv2BaseCreatedByID xmlns="http://schemas.microsoft.com/sharepoint/v3">10100119</dmsv2BaseCreatedByID>
    <dmsv2SWPP2ObjectDepartment xmlns="http://schemas.microsoft.com/sharepoint/v3">00000001000700030000000b0000</dmsv2SWPP2ObjectDepartment>
    <dmsv2SWPP2ObjectName xmlns="http://schemas.microsoft.com/sharepoint/v3">Wniosek</dmsv2SWPP2ObjectName>
    <_dlc_DocId xmlns="a19cb1c7-c5c7-46d4-85ae-d83685407bba">PR4UJWENCY6Q-1522586882-2912</_dlc_DocId>
    <_dlc_DocIdUrl xmlns="a19cb1c7-c5c7-46d4-85ae-d83685407bba">
      <Url>https://swpp2.dms.gkpge.pl/sites/42/_layouts/15/DocIdRedir.aspx?ID=PR4UJWENCY6Q-1522586882-2912</Url>
      <Description>PR4UJWENCY6Q-1522586882-2912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AEE3BAD-30D6-4704-B659-2E3AE4FAB1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4CF6ED-C6CC-4E3B-BECA-B145B1623FF5}"/>
</file>

<file path=customXml/itemProps4.xml><?xml version="1.0" encoding="utf-8"?>
<ds:datastoreItem xmlns:ds="http://schemas.openxmlformats.org/officeDocument/2006/customXml" ds:itemID="{C8AFEA94-87A5-4CCA-8D22-99B17F62C7E6}"/>
</file>

<file path=customXml/itemProps5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Skiba-Sobota Ewelina [PGE Dystr. O.Rzeszów]</cp:lastModifiedBy>
  <cp:revision>2</cp:revision>
  <cp:lastPrinted>2016-05-09T08:32:00Z</cp:lastPrinted>
  <dcterms:created xsi:type="dcterms:W3CDTF">2026-03-11T11:35:00Z</dcterms:created>
  <dcterms:modified xsi:type="dcterms:W3CDTF">2026-03-11T11:35:00Z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c1ac6158-bb78-47fb-9c33-1e8c1b6bcefb</vt:lpwstr>
  </property>
</Properties>
</file>